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867" w:rsidRDefault="005523BE" w:rsidP="00642957">
      <w:pPr>
        <w:jc w:val="right"/>
      </w:pPr>
      <w:bookmarkStart w:id="0" w:name="_GoBack"/>
      <w:bookmarkEnd w:id="0"/>
      <w:proofErr w:type="spellStart"/>
      <w:r>
        <w:t>Yat</w:t>
      </w:r>
      <w:proofErr w:type="spellEnd"/>
      <w:r>
        <w:t xml:space="preserve"> Ha (Anna) </w:t>
      </w:r>
      <w:proofErr w:type="spellStart"/>
      <w:r>
        <w:t>Yau</w:t>
      </w:r>
      <w:proofErr w:type="spellEnd"/>
    </w:p>
    <w:p w:rsidR="000E3FE8" w:rsidRDefault="000E3FE8" w:rsidP="00642957">
      <w:pPr>
        <w:jc w:val="right"/>
      </w:pPr>
      <w:r>
        <w:t>Final Lesson Plan</w:t>
      </w:r>
    </w:p>
    <w:p w:rsidR="005523BE" w:rsidRDefault="005523BE">
      <w:r w:rsidRPr="00642957">
        <w:rPr>
          <w:b/>
        </w:rPr>
        <w:t xml:space="preserve">Lesson Topic: </w:t>
      </w:r>
      <w:r>
        <w:t xml:space="preserve"> </w:t>
      </w:r>
      <w:r w:rsidR="00532038">
        <w:t>Plants in Compost</w:t>
      </w:r>
    </w:p>
    <w:p w:rsidR="005523BE" w:rsidRDefault="005523BE">
      <w:r w:rsidRPr="00642957">
        <w:rPr>
          <w:b/>
        </w:rPr>
        <w:t>Grade:</w:t>
      </w:r>
      <w:r>
        <w:t xml:space="preserve">  K</w:t>
      </w:r>
    </w:p>
    <w:p w:rsidR="005523BE" w:rsidRDefault="005523BE">
      <w:r w:rsidRPr="00642957">
        <w:rPr>
          <w:b/>
        </w:rPr>
        <w:t>Lesson duration:</w:t>
      </w:r>
      <w:r>
        <w:t xml:space="preserve">  45 min</w:t>
      </w:r>
    </w:p>
    <w:p w:rsidR="005523BE" w:rsidRDefault="005523BE">
      <w:r w:rsidRPr="00642957">
        <w:rPr>
          <w:b/>
        </w:rPr>
        <w:t>Subject:</w:t>
      </w:r>
      <w:r>
        <w:t xml:space="preserve">  Science</w:t>
      </w:r>
    </w:p>
    <w:p w:rsidR="005523BE" w:rsidRPr="00642957" w:rsidRDefault="005523BE">
      <w:pPr>
        <w:rPr>
          <w:b/>
        </w:rPr>
      </w:pPr>
      <w:r w:rsidRPr="00642957">
        <w:rPr>
          <w:b/>
        </w:rPr>
        <w:t>Purpose:</w:t>
      </w:r>
    </w:p>
    <w:p w:rsidR="005523BE" w:rsidRDefault="005523BE">
      <w:r>
        <w:t xml:space="preserve">Students </w:t>
      </w:r>
      <w:r w:rsidR="003C64F3">
        <w:t>will become aware that composting</w:t>
      </w:r>
      <w:r>
        <w:t xml:space="preserve"> helps the environment and reduces the trash we send to the landfills.</w:t>
      </w:r>
      <w:r w:rsidR="003C64F3">
        <w:t xml:space="preserve">  Students will understand compost adds nutrients for plants so they can be strong and healthy.  Healthy plants mean healthy animals and people.  </w:t>
      </w:r>
    </w:p>
    <w:p w:rsidR="00EA0B97" w:rsidRPr="00642957" w:rsidRDefault="00EA0B97">
      <w:pPr>
        <w:rPr>
          <w:b/>
        </w:rPr>
      </w:pPr>
      <w:r w:rsidRPr="00642957">
        <w:rPr>
          <w:b/>
        </w:rPr>
        <w:t>Objective:</w:t>
      </w:r>
    </w:p>
    <w:p w:rsidR="00EA0B97" w:rsidRDefault="00EA0B97">
      <w:r>
        <w:t>Students will be able observe and record the effects of compost on the seeds and the growth of plants.</w:t>
      </w:r>
    </w:p>
    <w:p w:rsidR="00EA0B97" w:rsidRDefault="00EA0B97">
      <w:r>
        <w:t>Students will learn about the benefits and uses of compost.</w:t>
      </w:r>
    </w:p>
    <w:p w:rsidR="00642957" w:rsidRDefault="00642957" w:rsidP="00642957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Professional Goal:</w:t>
      </w:r>
    </w:p>
    <w:p w:rsidR="00642957" w:rsidRPr="00642957" w:rsidRDefault="00642957" w:rsidP="00642957">
      <w:pPr>
        <w:rPr>
          <w:rFonts w:ascii="Times New Roman" w:hAnsi="Times New Roman"/>
        </w:rPr>
      </w:pPr>
      <w:r w:rsidRPr="00642957">
        <w:rPr>
          <w:rFonts w:ascii="Times New Roman" w:hAnsi="Times New Roman"/>
        </w:rPr>
        <w:t xml:space="preserve">Component 3c - Engaging Students in Learning </w:t>
      </w:r>
    </w:p>
    <w:p w:rsidR="00532038" w:rsidRPr="00642957" w:rsidRDefault="00532038">
      <w:pPr>
        <w:rPr>
          <w:b/>
        </w:rPr>
      </w:pPr>
      <w:r w:rsidRPr="00642957">
        <w:rPr>
          <w:b/>
        </w:rPr>
        <w:t>Standards:</w:t>
      </w:r>
    </w:p>
    <w:p w:rsidR="00532038" w:rsidRDefault="00532038">
      <w:proofErr w:type="gramStart"/>
      <w:r>
        <w:t>1.1b  Plants</w:t>
      </w:r>
      <w:proofErr w:type="gramEnd"/>
      <w:r>
        <w:t xml:space="preserve"> require air, water, nutrients, and light in order to live and thrive.</w:t>
      </w:r>
    </w:p>
    <w:p w:rsidR="00532038" w:rsidRDefault="00532038">
      <w:proofErr w:type="gramStart"/>
      <w:r>
        <w:t>1.2a  Living</w:t>
      </w:r>
      <w:proofErr w:type="gramEnd"/>
      <w:r>
        <w:t xml:space="preserve"> things grow, take in nutrients, breathe, reproduce, eliminate waste, and die.</w:t>
      </w:r>
    </w:p>
    <w:p w:rsidR="00532038" w:rsidRDefault="00532038">
      <w:proofErr w:type="gramStart"/>
      <w:r>
        <w:t>4.2a  Growth</w:t>
      </w:r>
      <w:proofErr w:type="gramEnd"/>
      <w:r>
        <w:t xml:space="preserve"> is the process by which plants and animals increase in size.</w:t>
      </w:r>
    </w:p>
    <w:p w:rsidR="00532038" w:rsidRPr="00642957" w:rsidRDefault="00532038">
      <w:pPr>
        <w:rPr>
          <w:b/>
        </w:rPr>
      </w:pPr>
      <w:r w:rsidRPr="00642957">
        <w:rPr>
          <w:b/>
        </w:rPr>
        <w:t>Materials:</w:t>
      </w:r>
    </w:p>
    <w:p w:rsidR="00532038" w:rsidRDefault="00532038" w:rsidP="00532038">
      <w:pPr>
        <w:pStyle w:val="ListParagraph"/>
        <w:numPr>
          <w:ilvl w:val="0"/>
          <w:numId w:val="1"/>
        </w:numPr>
      </w:pPr>
      <w:r>
        <w:t>Compost</w:t>
      </w:r>
    </w:p>
    <w:p w:rsidR="00532038" w:rsidRDefault="00532038" w:rsidP="00532038">
      <w:pPr>
        <w:pStyle w:val="ListParagraph"/>
        <w:numPr>
          <w:ilvl w:val="0"/>
          <w:numId w:val="1"/>
        </w:numPr>
      </w:pPr>
      <w:r>
        <w:t>Empty six-pack planter containers (one per group)</w:t>
      </w:r>
    </w:p>
    <w:p w:rsidR="00532038" w:rsidRDefault="00532038" w:rsidP="00532038">
      <w:pPr>
        <w:pStyle w:val="ListParagraph"/>
        <w:numPr>
          <w:ilvl w:val="0"/>
          <w:numId w:val="1"/>
        </w:numPr>
      </w:pPr>
      <w:r>
        <w:t>Drip trays for planters</w:t>
      </w:r>
    </w:p>
    <w:p w:rsidR="00532038" w:rsidRDefault="00532038" w:rsidP="00532038">
      <w:pPr>
        <w:pStyle w:val="ListParagraph"/>
        <w:numPr>
          <w:ilvl w:val="0"/>
          <w:numId w:val="1"/>
        </w:numPr>
      </w:pPr>
      <w:r>
        <w:t>Potting soil</w:t>
      </w:r>
    </w:p>
    <w:p w:rsidR="00532038" w:rsidRDefault="00532038" w:rsidP="00532038">
      <w:pPr>
        <w:pStyle w:val="ListParagraph"/>
        <w:numPr>
          <w:ilvl w:val="0"/>
          <w:numId w:val="1"/>
        </w:numPr>
      </w:pPr>
      <w:r>
        <w:t xml:space="preserve">Large seeds, such as bean </w:t>
      </w:r>
      <w:r w:rsidR="00A124D0">
        <w:t>or from pumpkins</w:t>
      </w:r>
    </w:p>
    <w:p w:rsidR="00A124D0" w:rsidRDefault="000E3FE8" w:rsidP="00532038">
      <w:pPr>
        <w:pStyle w:val="ListParagraph"/>
        <w:numPr>
          <w:ilvl w:val="0"/>
          <w:numId w:val="1"/>
        </w:numPr>
      </w:pPr>
      <w:r>
        <w:t>Measuring tapes</w:t>
      </w:r>
    </w:p>
    <w:p w:rsidR="00A124D0" w:rsidRDefault="00A124D0" w:rsidP="00532038">
      <w:pPr>
        <w:pStyle w:val="ListParagraph"/>
        <w:numPr>
          <w:ilvl w:val="0"/>
          <w:numId w:val="1"/>
        </w:numPr>
      </w:pPr>
      <w:r>
        <w:t>Plants in compost worksheet</w:t>
      </w:r>
    </w:p>
    <w:p w:rsidR="00A124D0" w:rsidRDefault="00A124D0" w:rsidP="00532038">
      <w:pPr>
        <w:pStyle w:val="ListParagraph"/>
        <w:numPr>
          <w:ilvl w:val="0"/>
          <w:numId w:val="1"/>
        </w:numPr>
      </w:pPr>
      <w:r>
        <w:t>Masking tape</w:t>
      </w:r>
    </w:p>
    <w:p w:rsidR="00A124D0" w:rsidRDefault="00A124D0" w:rsidP="00532038">
      <w:pPr>
        <w:pStyle w:val="ListParagraph"/>
        <w:numPr>
          <w:ilvl w:val="0"/>
          <w:numId w:val="1"/>
        </w:numPr>
      </w:pPr>
      <w:r>
        <w:t>Markers</w:t>
      </w:r>
    </w:p>
    <w:p w:rsidR="00432B0B" w:rsidRPr="00642957" w:rsidRDefault="00432B0B" w:rsidP="00432B0B">
      <w:pPr>
        <w:rPr>
          <w:b/>
        </w:rPr>
      </w:pPr>
      <w:r w:rsidRPr="00642957">
        <w:rPr>
          <w:b/>
        </w:rPr>
        <w:t>Procedure:</w:t>
      </w:r>
    </w:p>
    <w:p w:rsidR="00432B0B" w:rsidRDefault="00432B0B" w:rsidP="00432B0B">
      <w:pPr>
        <w:pStyle w:val="ListParagraph"/>
        <w:numPr>
          <w:ilvl w:val="0"/>
          <w:numId w:val="2"/>
        </w:numPr>
      </w:pPr>
      <w:r>
        <w:t>Introduce activity by reviewing what compost is, what soil is, and introduce how compost benefits plants.</w:t>
      </w:r>
    </w:p>
    <w:p w:rsidR="00432B0B" w:rsidRDefault="00432B0B" w:rsidP="00432B0B">
      <w:pPr>
        <w:pStyle w:val="ListParagraph"/>
        <w:numPr>
          <w:ilvl w:val="0"/>
          <w:numId w:val="2"/>
        </w:numPr>
      </w:pPr>
      <w:r>
        <w:t>Divide students into small groups.</w:t>
      </w:r>
    </w:p>
    <w:p w:rsidR="00432B0B" w:rsidRDefault="00642957" w:rsidP="00AB1B14">
      <w:pPr>
        <w:pStyle w:val="ListParagraph"/>
        <w:numPr>
          <w:ilvl w:val="0"/>
          <w:numId w:val="2"/>
        </w:numPr>
      </w:pPr>
      <w:r>
        <w:lastRenderedPageBreak/>
        <w:t>Hand out</w:t>
      </w:r>
      <w:r w:rsidR="00432B0B">
        <w:t xml:space="preserve"> materials.  Have stu</w:t>
      </w:r>
      <w:r w:rsidR="00AB1B14">
        <w:t>dents use tape to mark half section</w:t>
      </w:r>
      <w:r w:rsidR="00F85F67">
        <w:t xml:space="preserve"> of</w:t>
      </w:r>
      <w:r w:rsidR="00432B0B">
        <w:t xml:space="preserve"> six-pack pla</w:t>
      </w:r>
      <w:r>
        <w:t>nter container with the heading, soil and the other half section with the heading,</w:t>
      </w:r>
      <w:r w:rsidR="00AB1B14">
        <w:t xml:space="preserve"> compost and soil.</w:t>
      </w:r>
    </w:p>
    <w:p w:rsidR="00AB1B14" w:rsidRDefault="00AB1B14" w:rsidP="00AB1B14">
      <w:pPr>
        <w:pStyle w:val="ListParagraph"/>
        <w:numPr>
          <w:ilvl w:val="0"/>
          <w:numId w:val="2"/>
        </w:numPr>
      </w:pPr>
      <w:r>
        <w:t>Fill the half section (in a row) with soil.</w:t>
      </w:r>
    </w:p>
    <w:p w:rsidR="00AB1B14" w:rsidRDefault="00AB1B14" w:rsidP="00AB1B14">
      <w:pPr>
        <w:pStyle w:val="ListParagraph"/>
        <w:numPr>
          <w:ilvl w:val="0"/>
          <w:numId w:val="2"/>
        </w:numPr>
      </w:pPr>
      <w:r>
        <w:t>Fill the other half section (in a row) with compost and soil.</w:t>
      </w:r>
    </w:p>
    <w:p w:rsidR="00AB1B14" w:rsidRDefault="00AB1B14" w:rsidP="00AB1B14">
      <w:pPr>
        <w:pStyle w:val="ListParagraph"/>
        <w:numPr>
          <w:ilvl w:val="0"/>
          <w:numId w:val="2"/>
        </w:numPr>
      </w:pPr>
      <w:r>
        <w:t>Place thr</w:t>
      </w:r>
      <w:r w:rsidR="00F85F67">
        <w:t>ee seeds in each of the container of the six-pack planter</w:t>
      </w:r>
      <w:r>
        <w:t>.  You may wish to use beans or pumpkin seeds, since they sprout easily.</w:t>
      </w:r>
    </w:p>
    <w:p w:rsidR="00AB1B14" w:rsidRDefault="00AB1B14" w:rsidP="00AB1B14">
      <w:pPr>
        <w:pStyle w:val="ListParagraph"/>
        <w:numPr>
          <w:ilvl w:val="0"/>
          <w:numId w:val="2"/>
        </w:numPr>
      </w:pPr>
      <w:r>
        <w:t>Water the seeds and set aside in a warm, sunny area.</w:t>
      </w:r>
    </w:p>
    <w:p w:rsidR="00AB1B14" w:rsidRDefault="00AB1B14" w:rsidP="00AB1B14">
      <w:pPr>
        <w:pStyle w:val="ListParagraph"/>
        <w:numPr>
          <w:ilvl w:val="0"/>
          <w:numId w:val="2"/>
        </w:numPr>
      </w:pPr>
      <w:r>
        <w:t xml:space="preserve">Gather students </w:t>
      </w:r>
      <w:r w:rsidR="001F7141">
        <w:t>on the rug, make predictions about the experiment:  Which seeds will sprout first? Which will grow faster, se</w:t>
      </w:r>
      <w:r w:rsidR="00F27E05">
        <w:t>eds in soil or seeds in soil with</w:t>
      </w:r>
      <w:r w:rsidR="001F7141">
        <w:t xml:space="preserve"> compost? Why?</w:t>
      </w:r>
    </w:p>
    <w:p w:rsidR="001F7141" w:rsidRDefault="001F7141" w:rsidP="00AB1B14">
      <w:pPr>
        <w:pStyle w:val="ListParagraph"/>
        <w:numPr>
          <w:ilvl w:val="0"/>
          <w:numId w:val="2"/>
        </w:numPr>
      </w:pPr>
      <w:r>
        <w:t xml:space="preserve">Record </w:t>
      </w:r>
      <w:r w:rsidR="00F92706">
        <w:t xml:space="preserve">their </w:t>
      </w:r>
      <w:r>
        <w:t>answers on the chart paper</w:t>
      </w:r>
    </w:p>
    <w:p w:rsidR="001F7141" w:rsidRDefault="001F7141" w:rsidP="00AB1B14">
      <w:pPr>
        <w:pStyle w:val="ListParagraph"/>
        <w:numPr>
          <w:ilvl w:val="0"/>
          <w:numId w:val="2"/>
        </w:numPr>
      </w:pPr>
      <w:r>
        <w:t>After one week, return and examine the progress of the seeds. Measure the height of each plant and record on the observation sheet.</w:t>
      </w:r>
    </w:p>
    <w:p w:rsidR="001F7141" w:rsidRDefault="001F7141" w:rsidP="00AB1B14">
      <w:pPr>
        <w:pStyle w:val="ListParagraph"/>
        <w:numPr>
          <w:ilvl w:val="0"/>
          <w:numId w:val="2"/>
        </w:numPr>
      </w:pPr>
      <w:r>
        <w:t>Continue to measure the height of each plant every few days and record on the sheet.</w:t>
      </w:r>
    </w:p>
    <w:p w:rsidR="001F7141" w:rsidRDefault="001F7141" w:rsidP="00AB1B14">
      <w:pPr>
        <w:pStyle w:val="ListParagraph"/>
        <w:numPr>
          <w:ilvl w:val="0"/>
          <w:numId w:val="2"/>
        </w:numPr>
      </w:pPr>
      <w:r>
        <w:t>After two or three weeks, ask students to draw conclusions from looking at their data on the recording sheet.</w:t>
      </w:r>
    </w:p>
    <w:p w:rsidR="000E3FE8" w:rsidRDefault="00F92706" w:rsidP="00F92706">
      <w:r w:rsidRPr="00642957">
        <w:rPr>
          <w:b/>
        </w:rPr>
        <w:t>Assessment:</w:t>
      </w:r>
      <w:r>
        <w:t xml:space="preserve">  </w:t>
      </w:r>
    </w:p>
    <w:p w:rsidR="000E3FE8" w:rsidRDefault="00341733" w:rsidP="000E3FE8">
      <w:pPr>
        <w:pStyle w:val="ListParagraph"/>
        <w:numPr>
          <w:ilvl w:val="0"/>
          <w:numId w:val="3"/>
        </w:numPr>
      </w:pPr>
      <w:r>
        <w:t xml:space="preserve">Students’ </w:t>
      </w:r>
      <w:r w:rsidR="000E3FE8">
        <w:t xml:space="preserve">measurement </w:t>
      </w:r>
      <w:r>
        <w:t xml:space="preserve">recording sheets </w:t>
      </w:r>
      <w:r w:rsidR="000E3FE8">
        <w:t>on plants.</w:t>
      </w:r>
    </w:p>
    <w:p w:rsidR="00F92706" w:rsidRDefault="000E3FE8" w:rsidP="000E3FE8">
      <w:pPr>
        <w:pStyle w:val="ListParagraph"/>
        <w:numPr>
          <w:ilvl w:val="0"/>
          <w:numId w:val="3"/>
        </w:numPr>
      </w:pPr>
      <w:r>
        <w:t>D</w:t>
      </w:r>
      <w:r w:rsidR="00341733">
        <w:t xml:space="preserve">rawing or telling of the benefits on composting.  </w:t>
      </w:r>
    </w:p>
    <w:p w:rsidR="00A13241" w:rsidRDefault="00A13241" w:rsidP="00A13241">
      <w:r>
        <w:t>Rubrics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5"/>
        <w:gridCol w:w="2340"/>
        <w:gridCol w:w="2300"/>
        <w:gridCol w:w="2375"/>
      </w:tblGrid>
      <w:tr w:rsidR="00552B43" w:rsidTr="00552B43">
        <w:trPr>
          <w:trHeight w:val="2006"/>
        </w:trPr>
        <w:tc>
          <w:tcPr>
            <w:tcW w:w="2335" w:type="dxa"/>
          </w:tcPr>
          <w:p w:rsidR="00A13241" w:rsidRDefault="00A13241" w:rsidP="00BB380C">
            <w:r>
              <w:rPr>
                <w:noProof/>
              </w:rPr>
              <w:drawing>
                <wp:inline distT="0" distB="0" distL="0" distR="0" wp14:anchorId="47965C99" wp14:editId="6E6B3883">
                  <wp:extent cx="1198710" cy="1240109"/>
                  <wp:effectExtent l="0" t="0" r="190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9448" cy="12719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40" w:type="dxa"/>
          </w:tcPr>
          <w:p w:rsidR="00A13241" w:rsidRDefault="00A13241" w:rsidP="00BB380C">
            <w:r>
              <w:rPr>
                <w:noProof/>
              </w:rPr>
              <w:drawing>
                <wp:inline distT="0" distB="0" distL="0" distR="0" wp14:anchorId="2263FF1D" wp14:editId="713EC962">
                  <wp:extent cx="1341657" cy="1229446"/>
                  <wp:effectExtent l="0" t="0" r="0" b="889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5085" cy="12600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00" w:type="dxa"/>
          </w:tcPr>
          <w:p w:rsidR="00A13241" w:rsidRDefault="00A13241" w:rsidP="00BB380C">
            <w:r>
              <w:rPr>
                <w:noProof/>
              </w:rPr>
              <w:drawing>
                <wp:inline distT="0" distB="0" distL="0" distR="0" wp14:anchorId="10C0AA3E" wp14:editId="4A4FC6E4">
                  <wp:extent cx="1282614" cy="1214077"/>
                  <wp:effectExtent l="0" t="0" r="0" b="571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5327" cy="12355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75" w:type="dxa"/>
          </w:tcPr>
          <w:p w:rsidR="00A13241" w:rsidRDefault="00A13241" w:rsidP="00BB380C">
            <w:r>
              <w:rPr>
                <w:noProof/>
              </w:rPr>
              <w:drawing>
                <wp:inline distT="0" distB="0" distL="0" distR="0" wp14:anchorId="718E05C5" wp14:editId="70805AD0">
                  <wp:extent cx="1286912" cy="1191025"/>
                  <wp:effectExtent l="0" t="0" r="8890" b="952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5226" cy="1207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52B43" w:rsidTr="00552B43">
        <w:trPr>
          <w:trHeight w:val="1889"/>
        </w:trPr>
        <w:tc>
          <w:tcPr>
            <w:tcW w:w="2335" w:type="dxa"/>
          </w:tcPr>
          <w:p w:rsidR="00A13241" w:rsidRPr="00552B43" w:rsidRDefault="006B6F3F" w:rsidP="00BB380C">
            <w:pPr>
              <w:rPr>
                <w:b/>
                <w:sz w:val="34"/>
                <w:szCs w:val="34"/>
              </w:rPr>
            </w:pPr>
            <w:r w:rsidRPr="00552B43">
              <w:rPr>
                <w:b/>
                <w:sz w:val="34"/>
                <w:szCs w:val="34"/>
              </w:rPr>
              <w:t>Able to accurately measure the plant</w:t>
            </w:r>
            <w:r w:rsidR="00D3320D" w:rsidRPr="00552B43">
              <w:rPr>
                <w:b/>
                <w:sz w:val="34"/>
                <w:szCs w:val="34"/>
              </w:rPr>
              <w:t>.</w:t>
            </w:r>
          </w:p>
        </w:tc>
        <w:tc>
          <w:tcPr>
            <w:tcW w:w="2340" w:type="dxa"/>
          </w:tcPr>
          <w:p w:rsidR="00A13241" w:rsidRPr="00552B43" w:rsidRDefault="00D3320D" w:rsidP="00BB380C">
            <w:pPr>
              <w:rPr>
                <w:b/>
                <w:sz w:val="34"/>
                <w:szCs w:val="34"/>
              </w:rPr>
            </w:pPr>
            <w:r w:rsidRPr="00552B43">
              <w:rPr>
                <w:b/>
                <w:sz w:val="34"/>
                <w:szCs w:val="34"/>
              </w:rPr>
              <w:t>Able to measure the plant with some accuracy.</w:t>
            </w:r>
          </w:p>
        </w:tc>
        <w:tc>
          <w:tcPr>
            <w:tcW w:w="2300" w:type="dxa"/>
          </w:tcPr>
          <w:p w:rsidR="00A13241" w:rsidRPr="00552B43" w:rsidRDefault="00D3320D" w:rsidP="00BB380C">
            <w:pPr>
              <w:rPr>
                <w:b/>
                <w:sz w:val="34"/>
                <w:szCs w:val="34"/>
              </w:rPr>
            </w:pPr>
            <w:r w:rsidRPr="00552B43">
              <w:rPr>
                <w:b/>
                <w:sz w:val="34"/>
                <w:szCs w:val="34"/>
              </w:rPr>
              <w:t>Able to measure the plant with few accuracy.</w:t>
            </w:r>
          </w:p>
        </w:tc>
        <w:tc>
          <w:tcPr>
            <w:tcW w:w="2375" w:type="dxa"/>
          </w:tcPr>
          <w:p w:rsidR="00A13241" w:rsidRPr="00552B43" w:rsidRDefault="00D3320D" w:rsidP="00BB380C">
            <w:pPr>
              <w:rPr>
                <w:b/>
                <w:sz w:val="34"/>
                <w:szCs w:val="34"/>
              </w:rPr>
            </w:pPr>
            <w:r w:rsidRPr="00552B43">
              <w:rPr>
                <w:b/>
                <w:sz w:val="34"/>
                <w:szCs w:val="34"/>
              </w:rPr>
              <w:t>Unable to measure the plant.</w:t>
            </w:r>
          </w:p>
        </w:tc>
      </w:tr>
      <w:tr w:rsidR="00552B43" w:rsidTr="00552B43">
        <w:trPr>
          <w:trHeight w:val="2420"/>
        </w:trPr>
        <w:tc>
          <w:tcPr>
            <w:tcW w:w="2335" w:type="dxa"/>
          </w:tcPr>
          <w:p w:rsidR="00D3320D" w:rsidRPr="00552B43" w:rsidRDefault="00D3320D" w:rsidP="00127FC5">
            <w:pPr>
              <w:rPr>
                <w:b/>
                <w:sz w:val="34"/>
                <w:szCs w:val="34"/>
              </w:rPr>
            </w:pPr>
            <w:r w:rsidRPr="00552B43">
              <w:rPr>
                <w:b/>
                <w:sz w:val="34"/>
                <w:szCs w:val="34"/>
              </w:rPr>
              <w:t>Abl</w:t>
            </w:r>
            <w:r w:rsidR="00341733" w:rsidRPr="00552B43">
              <w:rPr>
                <w:b/>
                <w:sz w:val="34"/>
                <w:szCs w:val="34"/>
              </w:rPr>
              <w:t>e to draw or tell 4 or more benefits on</w:t>
            </w:r>
            <w:r w:rsidRPr="00552B43">
              <w:rPr>
                <w:b/>
                <w:sz w:val="34"/>
                <w:szCs w:val="34"/>
              </w:rPr>
              <w:t xml:space="preserve"> composting.</w:t>
            </w:r>
          </w:p>
        </w:tc>
        <w:tc>
          <w:tcPr>
            <w:tcW w:w="2340" w:type="dxa"/>
          </w:tcPr>
          <w:p w:rsidR="00D3320D" w:rsidRPr="00552B43" w:rsidRDefault="00D3320D" w:rsidP="00127FC5">
            <w:pPr>
              <w:rPr>
                <w:b/>
                <w:sz w:val="34"/>
                <w:szCs w:val="34"/>
              </w:rPr>
            </w:pPr>
            <w:r w:rsidRPr="00552B43">
              <w:rPr>
                <w:b/>
                <w:sz w:val="34"/>
                <w:szCs w:val="34"/>
              </w:rPr>
              <w:t xml:space="preserve">Able to </w:t>
            </w:r>
            <w:r w:rsidR="00341733" w:rsidRPr="00552B43">
              <w:rPr>
                <w:b/>
                <w:sz w:val="34"/>
                <w:szCs w:val="34"/>
              </w:rPr>
              <w:t>draw or tell 2-3 benefits on</w:t>
            </w:r>
            <w:r w:rsidRPr="00552B43">
              <w:rPr>
                <w:b/>
                <w:sz w:val="34"/>
                <w:szCs w:val="34"/>
              </w:rPr>
              <w:t xml:space="preserve"> composting.</w:t>
            </w:r>
          </w:p>
        </w:tc>
        <w:tc>
          <w:tcPr>
            <w:tcW w:w="2300" w:type="dxa"/>
          </w:tcPr>
          <w:p w:rsidR="00D3320D" w:rsidRPr="00552B43" w:rsidRDefault="00D3320D" w:rsidP="00127FC5">
            <w:pPr>
              <w:rPr>
                <w:b/>
                <w:sz w:val="34"/>
                <w:szCs w:val="34"/>
              </w:rPr>
            </w:pPr>
            <w:r w:rsidRPr="00552B43">
              <w:rPr>
                <w:b/>
                <w:sz w:val="34"/>
                <w:szCs w:val="34"/>
              </w:rPr>
              <w:t xml:space="preserve">Able to </w:t>
            </w:r>
            <w:r w:rsidR="00341733" w:rsidRPr="00552B43">
              <w:rPr>
                <w:b/>
                <w:sz w:val="34"/>
                <w:szCs w:val="34"/>
              </w:rPr>
              <w:t xml:space="preserve">draw or </w:t>
            </w:r>
            <w:r w:rsidRPr="00552B43">
              <w:rPr>
                <w:b/>
                <w:sz w:val="34"/>
                <w:szCs w:val="34"/>
              </w:rPr>
              <w:t>tell 1-2 benefits on composting.</w:t>
            </w:r>
          </w:p>
        </w:tc>
        <w:tc>
          <w:tcPr>
            <w:tcW w:w="2375" w:type="dxa"/>
          </w:tcPr>
          <w:p w:rsidR="00D3320D" w:rsidRPr="00552B43" w:rsidRDefault="00D3320D" w:rsidP="00127FC5">
            <w:pPr>
              <w:rPr>
                <w:b/>
                <w:sz w:val="34"/>
                <w:szCs w:val="34"/>
              </w:rPr>
            </w:pPr>
            <w:r w:rsidRPr="00552B43">
              <w:rPr>
                <w:b/>
                <w:sz w:val="34"/>
                <w:szCs w:val="34"/>
              </w:rPr>
              <w:t>Unable to draw or tell any benefits on composting.</w:t>
            </w:r>
          </w:p>
        </w:tc>
      </w:tr>
    </w:tbl>
    <w:p w:rsidR="00A124D0" w:rsidRDefault="00A124D0" w:rsidP="00A124D0"/>
    <w:sectPr w:rsidR="00A124D0" w:rsidSect="00D3320D">
      <w:pgSz w:w="12240" w:h="15840"/>
      <w:pgMar w:top="1440" w:right="1440" w:bottom="15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925DF4"/>
    <w:multiLevelType w:val="hybridMultilevel"/>
    <w:tmpl w:val="6B703F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C25029"/>
    <w:multiLevelType w:val="hybridMultilevel"/>
    <w:tmpl w:val="DE04BF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521494"/>
    <w:multiLevelType w:val="hybridMultilevel"/>
    <w:tmpl w:val="60C4AD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3BE"/>
    <w:rsid w:val="00003253"/>
    <w:rsid w:val="000E3FE8"/>
    <w:rsid w:val="001F7141"/>
    <w:rsid w:val="00341733"/>
    <w:rsid w:val="003C64F3"/>
    <w:rsid w:val="00432B0B"/>
    <w:rsid w:val="00532038"/>
    <w:rsid w:val="00537330"/>
    <w:rsid w:val="005523BE"/>
    <w:rsid w:val="00552B43"/>
    <w:rsid w:val="005960A5"/>
    <w:rsid w:val="005E523E"/>
    <w:rsid w:val="00642957"/>
    <w:rsid w:val="006B6F3F"/>
    <w:rsid w:val="007574CE"/>
    <w:rsid w:val="008F4867"/>
    <w:rsid w:val="00900D2E"/>
    <w:rsid w:val="00A124D0"/>
    <w:rsid w:val="00A13241"/>
    <w:rsid w:val="00AB1B14"/>
    <w:rsid w:val="00B763BC"/>
    <w:rsid w:val="00B84022"/>
    <w:rsid w:val="00D1781F"/>
    <w:rsid w:val="00D3320D"/>
    <w:rsid w:val="00EA0B97"/>
    <w:rsid w:val="00F27E05"/>
    <w:rsid w:val="00F85F67"/>
    <w:rsid w:val="00F92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2038"/>
    <w:pPr>
      <w:ind w:left="720"/>
      <w:contextualSpacing/>
    </w:pPr>
  </w:style>
  <w:style w:type="table" w:styleId="TableGrid">
    <w:name w:val="Table Grid"/>
    <w:basedOn w:val="TableNormal"/>
    <w:uiPriority w:val="39"/>
    <w:rsid w:val="00A132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2038"/>
    <w:pPr>
      <w:ind w:left="720"/>
      <w:contextualSpacing/>
    </w:pPr>
  </w:style>
  <w:style w:type="table" w:styleId="TableGrid">
    <w:name w:val="Table Grid"/>
    <w:basedOn w:val="TableNormal"/>
    <w:uiPriority w:val="39"/>
    <w:rsid w:val="00A132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413</Words>
  <Characters>2358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User</cp:lastModifiedBy>
  <cp:revision>2</cp:revision>
  <dcterms:created xsi:type="dcterms:W3CDTF">2017-07-22T16:11:00Z</dcterms:created>
  <dcterms:modified xsi:type="dcterms:W3CDTF">2017-07-22T16:11:00Z</dcterms:modified>
</cp:coreProperties>
</file>